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0DE01" w14:textId="77777777" w:rsidR="00F906B5" w:rsidRPr="00F906B5" w:rsidRDefault="00F906B5" w:rsidP="00F906B5">
      <w:pPr>
        <w:jc w:val="right"/>
        <w:rPr>
          <w:rFonts w:ascii="Aptos" w:hAnsi="Aptos"/>
          <w:sz w:val="16"/>
          <w:szCs w:val="16"/>
        </w:rPr>
      </w:pPr>
    </w:p>
    <w:p w14:paraId="18E1CB12" w14:textId="77777777" w:rsidR="00F906B5" w:rsidRPr="00F906B5" w:rsidRDefault="00F906B5" w:rsidP="00F906B5">
      <w:pPr>
        <w:jc w:val="right"/>
        <w:rPr>
          <w:rFonts w:ascii="Aptos" w:hAnsi="Aptos"/>
          <w:sz w:val="16"/>
          <w:szCs w:val="16"/>
        </w:rPr>
      </w:pPr>
    </w:p>
    <w:p w14:paraId="29382AF0" w14:textId="77777777" w:rsidR="00F906B5" w:rsidRPr="00F906B5" w:rsidRDefault="00F906B5" w:rsidP="00F906B5">
      <w:pPr>
        <w:jc w:val="right"/>
        <w:rPr>
          <w:rFonts w:ascii="Aptos" w:hAnsi="Aptos"/>
          <w:sz w:val="16"/>
          <w:szCs w:val="16"/>
        </w:rPr>
      </w:pPr>
    </w:p>
    <w:p w14:paraId="52BC5615" w14:textId="46D37604" w:rsidR="00F906B5" w:rsidRDefault="00F906B5" w:rsidP="00F906B5">
      <w:pPr>
        <w:spacing w:line="240" w:lineRule="auto"/>
        <w:rPr>
          <w:rFonts w:ascii="Aptos" w:hAnsi="Aptos"/>
          <w:b w:val="0"/>
          <w:color w:val="000000"/>
        </w:rPr>
      </w:pPr>
      <w:r>
        <w:fldChar w:fldCharType="begin"/>
      </w:r>
      <w:r>
        <w:instrText xml:space="preserve"> INCLUDEPICTURE "/Users/sharongiovinazzo/Library/Group Containers/UBF8T346G9.ms/WebArchiveCopyPasteTempFiles/com.microsoft.Word/LH_Logos_RGB_C.png" \* MERGEFORMATINET </w:instrText>
      </w:r>
      <w:r>
        <w:fldChar w:fldCharType="separate"/>
      </w:r>
      <w:r>
        <w:rPr>
          <w:noProof/>
        </w:rPr>
        <w:drawing>
          <wp:inline distT="0" distB="0" distL="0" distR="0" wp14:anchorId="1747F0F9" wp14:editId="1843FCF4">
            <wp:extent cx="6035040" cy="859790"/>
            <wp:effectExtent l="0" t="0" r="0" b="3810"/>
            <wp:docPr id="1884274186" name="Picture 1" descr="A black and orang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4274186" name="Picture 1" descr="A black and orange logo&#10;&#10;Description automatically generated"/>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035040" cy="859790"/>
                    </a:xfrm>
                    <a:prstGeom prst="rect">
                      <a:avLst/>
                    </a:prstGeom>
                    <a:noFill/>
                    <a:ln>
                      <a:noFill/>
                    </a:ln>
                  </pic:spPr>
                </pic:pic>
              </a:graphicData>
            </a:graphic>
          </wp:inline>
        </w:drawing>
      </w:r>
      <w:r>
        <w:fldChar w:fldCharType="end"/>
      </w:r>
    </w:p>
    <w:p w14:paraId="2CA0E75A" w14:textId="77777777" w:rsidR="00F906B5" w:rsidRDefault="00F906B5" w:rsidP="00F906B5">
      <w:pPr>
        <w:spacing w:line="240" w:lineRule="auto"/>
        <w:rPr>
          <w:rFonts w:ascii="Aptos" w:hAnsi="Aptos"/>
          <w:b w:val="0"/>
          <w:color w:val="000000"/>
        </w:rPr>
      </w:pPr>
    </w:p>
    <w:p w14:paraId="0865ACD2" w14:textId="77777777" w:rsidR="00F906B5" w:rsidRDefault="00F906B5" w:rsidP="00F906B5">
      <w:pPr>
        <w:spacing w:line="240" w:lineRule="auto"/>
        <w:rPr>
          <w:rFonts w:ascii="Aptos" w:hAnsi="Aptos"/>
          <w:b w:val="0"/>
          <w:color w:val="000000"/>
        </w:rPr>
      </w:pPr>
    </w:p>
    <w:p w14:paraId="6AD3F1E8" w14:textId="33D83493" w:rsidR="00F906B5" w:rsidRPr="00F906B5" w:rsidRDefault="00F906B5" w:rsidP="00F906B5">
      <w:pPr>
        <w:spacing w:line="240" w:lineRule="auto"/>
        <w:rPr>
          <w:rFonts w:ascii="Aptos" w:hAnsi="Aptos"/>
          <w:b w:val="0"/>
          <w:color w:val="000000"/>
        </w:rPr>
      </w:pPr>
      <w:r w:rsidRPr="00F906B5">
        <w:rPr>
          <w:rFonts w:ascii="Aptos" w:hAnsi="Aptos"/>
          <w:b w:val="0"/>
          <w:color w:val="000000"/>
        </w:rPr>
        <w:t>June 6, 2024</w:t>
      </w:r>
    </w:p>
    <w:p w14:paraId="5FF43E60" w14:textId="77777777" w:rsidR="00F906B5" w:rsidRPr="00F906B5" w:rsidRDefault="00F906B5" w:rsidP="00F906B5">
      <w:pPr>
        <w:spacing w:line="240" w:lineRule="auto"/>
        <w:rPr>
          <w:rFonts w:ascii="Aptos" w:hAnsi="Aptos"/>
          <w:b w:val="0"/>
          <w:color w:val="000000"/>
        </w:rPr>
      </w:pPr>
    </w:p>
    <w:p w14:paraId="3809D4B3" w14:textId="77777777" w:rsidR="00F906B5" w:rsidRPr="00F906B5" w:rsidRDefault="00F906B5" w:rsidP="00F906B5">
      <w:pPr>
        <w:spacing w:line="240" w:lineRule="auto"/>
        <w:rPr>
          <w:rFonts w:ascii="Aptos" w:hAnsi="Aptos"/>
          <w:b w:val="0"/>
          <w:color w:val="000000"/>
        </w:rPr>
      </w:pPr>
    </w:p>
    <w:p w14:paraId="6C31991D" w14:textId="77777777" w:rsidR="00F906B5" w:rsidRPr="00F906B5" w:rsidRDefault="00F906B5" w:rsidP="00F906B5">
      <w:pPr>
        <w:spacing w:line="240" w:lineRule="auto"/>
        <w:rPr>
          <w:rFonts w:ascii="Aptos" w:hAnsi="Aptos"/>
          <w:b w:val="0"/>
          <w:color w:val="000000"/>
        </w:rPr>
      </w:pPr>
      <w:r w:rsidRPr="00F906B5">
        <w:rPr>
          <w:rFonts w:ascii="Aptos" w:hAnsi="Aptos"/>
          <w:b w:val="0"/>
          <w:color w:val="000000"/>
        </w:rPr>
        <w:t>Terra Curtis, Director</w:t>
      </w:r>
    </w:p>
    <w:p w14:paraId="45CBCF51" w14:textId="77777777" w:rsidR="00F906B5" w:rsidRPr="00F906B5" w:rsidRDefault="00F906B5" w:rsidP="00F906B5">
      <w:pPr>
        <w:spacing w:line="240" w:lineRule="auto"/>
        <w:rPr>
          <w:rFonts w:ascii="Aptos" w:hAnsi="Aptos"/>
          <w:b w:val="0"/>
          <w:color w:val="000000"/>
        </w:rPr>
      </w:pPr>
      <w:r w:rsidRPr="00F906B5">
        <w:rPr>
          <w:rFonts w:ascii="Aptos" w:hAnsi="Aptos"/>
          <w:b w:val="0"/>
          <w:color w:val="000000"/>
        </w:rPr>
        <w:t>Consumer Protection and Enforcement Division</w:t>
      </w:r>
    </w:p>
    <w:p w14:paraId="36DD31EA" w14:textId="77777777" w:rsidR="00F906B5" w:rsidRPr="00F906B5" w:rsidRDefault="00F906B5" w:rsidP="00F906B5">
      <w:pPr>
        <w:spacing w:line="240" w:lineRule="auto"/>
        <w:rPr>
          <w:rFonts w:ascii="Aptos" w:hAnsi="Aptos"/>
          <w:b w:val="0"/>
          <w:color w:val="000000"/>
        </w:rPr>
      </w:pPr>
      <w:r w:rsidRPr="00F906B5">
        <w:rPr>
          <w:rFonts w:ascii="Aptos" w:hAnsi="Aptos"/>
          <w:b w:val="0"/>
          <w:color w:val="000000"/>
        </w:rPr>
        <w:t>California Public Utilities Commission</w:t>
      </w:r>
    </w:p>
    <w:p w14:paraId="5ED0AF87" w14:textId="77777777" w:rsidR="00F906B5" w:rsidRPr="00F906B5" w:rsidRDefault="00F906B5" w:rsidP="00F906B5">
      <w:pPr>
        <w:spacing w:line="240" w:lineRule="auto"/>
        <w:rPr>
          <w:rFonts w:ascii="Aptos" w:hAnsi="Aptos"/>
          <w:b w:val="0"/>
          <w:color w:val="000000"/>
        </w:rPr>
      </w:pPr>
      <w:r w:rsidRPr="00F906B5">
        <w:rPr>
          <w:rFonts w:ascii="Aptos" w:hAnsi="Aptos"/>
          <w:b w:val="0"/>
          <w:color w:val="000000"/>
        </w:rPr>
        <w:t>505 Van Ness Avenue</w:t>
      </w:r>
    </w:p>
    <w:p w14:paraId="06EABFDD" w14:textId="77777777" w:rsidR="00F906B5" w:rsidRPr="00F906B5" w:rsidRDefault="00F906B5" w:rsidP="00F906B5">
      <w:pPr>
        <w:spacing w:line="240" w:lineRule="auto"/>
        <w:rPr>
          <w:rFonts w:ascii="Aptos" w:hAnsi="Aptos"/>
          <w:b w:val="0"/>
          <w:color w:val="000000"/>
        </w:rPr>
      </w:pPr>
      <w:r w:rsidRPr="00F906B5">
        <w:rPr>
          <w:rFonts w:ascii="Aptos" w:hAnsi="Aptos"/>
          <w:b w:val="0"/>
          <w:color w:val="000000"/>
        </w:rPr>
        <w:t>San Francisco, CA 94102-3214</w:t>
      </w:r>
    </w:p>
    <w:p w14:paraId="76CF3163" w14:textId="77777777" w:rsidR="00F906B5" w:rsidRPr="00F906B5" w:rsidRDefault="00F906B5" w:rsidP="00F906B5">
      <w:pPr>
        <w:spacing w:line="240" w:lineRule="auto"/>
        <w:rPr>
          <w:rFonts w:ascii="Aptos" w:hAnsi="Aptos"/>
          <w:b w:val="0"/>
          <w:color w:val="000000"/>
        </w:rPr>
      </w:pPr>
    </w:p>
    <w:p w14:paraId="05A69456" w14:textId="77777777" w:rsidR="00F906B5" w:rsidRPr="00F906B5" w:rsidRDefault="00F906B5" w:rsidP="00F906B5">
      <w:pPr>
        <w:spacing w:line="240" w:lineRule="auto"/>
        <w:rPr>
          <w:rFonts w:ascii="Aptos" w:hAnsi="Aptos"/>
          <w:b w:val="0"/>
          <w:color w:val="000000"/>
        </w:rPr>
      </w:pPr>
      <w:r w:rsidRPr="00F906B5">
        <w:rPr>
          <w:rFonts w:ascii="Aptos" w:hAnsi="Aptos"/>
          <w:b w:val="0"/>
          <w:color w:val="000000"/>
        </w:rPr>
        <w:t>Re:  Joint Comments in Support of Draft Resolution TL-19150</w:t>
      </w:r>
    </w:p>
    <w:p w14:paraId="629553F9" w14:textId="77777777" w:rsidR="00F906B5" w:rsidRPr="00F906B5" w:rsidRDefault="00F906B5" w:rsidP="00F906B5">
      <w:pPr>
        <w:spacing w:line="240" w:lineRule="auto"/>
        <w:rPr>
          <w:rFonts w:ascii="Aptos" w:hAnsi="Aptos"/>
          <w:b w:val="0"/>
          <w:color w:val="000000"/>
        </w:rPr>
      </w:pPr>
    </w:p>
    <w:p w14:paraId="15C36228" w14:textId="77777777" w:rsidR="00F906B5" w:rsidRPr="00F906B5" w:rsidRDefault="00F906B5" w:rsidP="00F906B5">
      <w:pPr>
        <w:spacing w:line="240" w:lineRule="auto"/>
        <w:rPr>
          <w:rFonts w:ascii="Aptos" w:hAnsi="Aptos"/>
          <w:b w:val="0"/>
          <w:color w:val="000000"/>
        </w:rPr>
      </w:pPr>
      <w:r w:rsidRPr="00F906B5">
        <w:rPr>
          <w:rFonts w:ascii="Aptos" w:hAnsi="Aptos"/>
          <w:b w:val="0"/>
          <w:color w:val="000000"/>
        </w:rPr>
        <w:t>Dear Director Curtis:</w:t>
      </w:r>
    </w:p>
    <w:p w14:paraId="03996530" w14:textId="77777777" w:rsidR="00F906B5" w:rsidRPr="00F906B5" w:rsidRDefault="00F906B5" w:rsidP="00F906B5">
      <w:pPr>
        <w:spacing w:line="240" w:lineRule="auto"/>
        <w:rPr>
          <w:rFonts w:ascii="Aptos" w:hAnsi="Aptos"/>
          <w:b w:val="0"/>
          <w:color w:val="000000"/>
        </w:rPr>
      </w:pPr>
    </w:p>
    <w:p w14:paraId="2ECB8EF2" w14:textId="77777777" w:rsidR="00F906B5" w:rsidRPr="00F906B5" w:rsidRDefault="00F906B5" w:rsidP="00F906B5">
      <w:pPr>
        <w:spacing w:line="240" w:lineRule="auto"/>
        <w:rPr>
          <w:rFonts w:ascii="Aptos" w:hAnsi="Aptos"/>
          <w:b w:val="0"/>
          <w:color w:val="000000"/>
        </w:rPr>
      </w:pPr>
      <w:r w:rsidRPr="00F906B5">
        <w:rPr>
          <w:rFonts w:ascii="Aptos" w:hAnsi="Aptos"/>
          <w:b w:val="0"/>
          <w:color w:val="000000"/>
        </w:rPr>
        <w:t>This comment letter is being submitted by the below-signed 18 leaders who represent the interests of regional, statewide and national nonprofit organizations that advocate for the 4 million people in California who have a disability and the millions more who love them.</w:t>
      </w:r>
    </w:p>
    <w:p w14:paraId="5237AFB5" w14:textId="77777777" w:rsidR="00F906B5" w:rsidRPr="00F906B5" w:rsidRDefault="00F906B5" w:rsidP="00F906B5">
      <w:pPr>
        <w:spacing w:line="240" w:lineRule="auto"/>
        <w:rPr>
          <w:rFonts w:ascii="Aptos" w:hAnsi="Aptos"/>
          <w:b w:val="0"/>
          <w:color w:val="000000"/>
        </w:rPr>
      </w:pPr>
    </w:p>
    <w:p w14:paraId="3D5C8BC5" w14:textId="77777777" w:rsidR="00F906B5" w:rsidRPr="00F906B5" w:rsidRDefault="00F906B5" w:rsidP="00F906B5">
      <w:pPr>
        <w:spacing w:line="240" w:lineRule="auto"/>
        <w:rPr>
          <w:rFonts w:ascii="Aptos" w:hAnsi="Aptos"/>
          <w:b w:val="0"/>
          <w:color w:val="000000"/>
        </w:rPr>
      </w:pPr>
      <w:r w:rsidRPr="00F906B5">
        <w:rPr>
          <w:rFonts w:ascii="Aptos" w:hAnsi="Aptos"/>
          <w:b w:val="0"/>
          <w:color w:val="000000"/>
        </w:rPr>
        <w:t xml:space="preserve">We are united in support of the expanded availability of Waymo’s AV </w:t>
      </w:r>
      <w:proofErr w:type="spellStart"/>
      <w:r w:rsidRPr="00F906B5">
        <w:rPr>
          <w:rFonts w:ascii="Aptos" w:hAnsi="Aptos"/>
          <w:b w:val="0"/>
          <w:color w:val="000000"/>
        </w:rPr>
        <w:t>ridehail</w:t>
      </w:r>
      <w:proofErr w:type="spellEnd"/>
      <w:r w:rsidRPr="00F906B5">
        <w:rPr>
          <w:rFonts w:ascii="Aptos" w:hAnsi="Aptos"/>
          <w:b w:val="0"/>
          <w:color w:val="000000"/>
        </w:rPr>
        <w:t xml:space="preserve"> service, as affirmed by Draft Resolution TL-19150.</w:t>
      </w:r>
    </w:p>
    <w:p w14:paraId="226AD651" w14:textId="77777777" w:rsidR="00F906B5" w:rsidRPr="00F906B5" w:rsidRDefault="00F906B5" w:rsidP="00F906B5">
      <w:pPr>
        <w:spacing w:line="240" w:lineRule="auto"/>
        <w:rPr>
          <w:rFonts w:ascii="Aptos" w:hAnsi="Aptos"/>
          <w:b w:val="0"/>
          <w:color w:val="000000"/>
        </w:rPr>
      </w:pPr>
    </w:p>
    <w:p w14:paraId="77AC9B6B" w14:textId="77777777" w:rsidR="00F906B5" w:rsidRPr="00F906B5" w:rsidRDefault="00F906B5" w:rsidP="00F906B5">
      <w:pPr>
        <w:spacing w:line="240" w:lineRule="auto"/>
        <w:rPr>
          <w:rFonts w:ascii="Aptos" w:hAnsi="Aptos"/>
          <w:b w:val="0"/>
          <w:color w:val="000000"/>
        </w:rPr>
      </w:pPr>
      <w:r w:rsidRPr="00F906B5">
        <w:rPr>
          <w:rFonts w:ascii="Aptos" w:hAnsi="Aptos"/>
          <w:b w:val="0"/>
          <w:color w:val="000000"/>
        </w:rPr>
        <w:t xml:space="preserve">Earlier this year, we strongly supported the approval of Waymo’s Advice Letter 0002 and appreciate the opportunity to have participated in the process that culminated in the March 1, </w:t>
      </w:r>
      <w:proofErr w:type="gramStart"/>
      <w:r w:rsidRPr="00F906B5">
        <w:rPr>
          <w:rFonts w:ascii="Aptos" w:hAnsi="Aptos"/>
          <w:b w:val="0"/>
          <w:color w:val="000000"/>
        </w:rPr>
        <w:t>2024</w:t>
      </w:r>
      <w:proofErr w:type="gramEnd"/>
      <w:r w:rsidRPr="00F906B5">
        <w:rPr>
          <w:rFonts w:ascii="Aptos" w:hAnsi="Aptos"/>
          <w:b w:val="0"/>
          <w:color w:val="000000"/>
        </w:rPr>
        <w:t xml:space="preserve"> approval by the Commission’s Consumer Protection and Enforcement Division (CPED). We ask that the approval be validated by the Commission with the unanimous approval of the Draft Resolution at the upcoming Commission meeting on June 20, 2024.</w:t>
      </w:r>
    </w:p>
    <w:p w14:paraId="33D34857" w14:textId="77777777" w:rsidR="00F906B5" w:rsidRPr="00F906B5" w:rsidRDefault="00F906B5" w:rsidP="00F906B5">
      <w:pPr>
        <w:spacing w:line="240" w:lineRule="auto"/>
        <w:rPr>
          <w:rFonts w:ascii="Aptos" w:hAnsi="Aptos"/>
          <w:b w:val="0"/>
          <w:color w:val="000000"/>
        </w:rPr>
      </w:pPr>
    </w:p>
    <w:p w14:paraId="4B8AFDCF" w14:textId="77777777" w:rsidR="00F906B5" w:rsidRPr="00F906B5" w:rsidRDefault="00F906B5" w:rsidP="00F906B5">
      <w:pPr>
        <w:spacing w:line="240" w:lineRule="auto"/>
        <w:rPr>
          <w:rFonts w:ascii="Aptos" w:hAnsi="Aptos"/>
          <w:b w:val="0"/>
          <w:color w:val="000000"/>
        </w:rPr>
      </w:pPr>
      <w:r w:rsidRPr="00F906B5">
        <w:rPr>
          <w:rFonts w:ascii="Aptos" w:hAnsi="Aptos"/>
          <w:b w:val="0"/>
          <w:color w:val="000000"/>
        </w:rPr>
        <w:t>The Commission’s action to approve the Draft Resolution would have far-reaching positive implications for people with disabilities. Our collective organizations advocate for economic and social improvements in independence, accessibility, and quality of life.</w:t>
      </w:r>
    </w:p>
    <w:p w14:paraId="2E37BDA0" w14:textId="77777777" w:rsidR="00F906B5" w:rsidRPr="00F906B5" w:rsidRDefault="00F906B5" w:rsidP="00F906B5">
      <w:pPr>
        <w:spacing w:line="240" w:lineRule="auto"/>
        <w:rPr>
          <w:rFonts w:ascii="Aptos" w:hAnsi="Aptos"/>
          <w:b w:val="0"/>
          <w:color w:val="000000"/>
        </w:rPr>
      </w:pPr>
    </w:p>
    <w:p w14:paraId="2B726B48" w14:textId="77777777" w:rsidR="00F906B5" w:rsidRPr="00F906B5" w:rsidRDefault="00F906B5" w:rsidP="00F906B5">
      <w:pPr>
        <w:spacing w:line="240" w:lineRule="auto"/>
        <w:rPr>
          <w:rFonts w:ascii="Aptos" w:hAnsi="Aptos"/>
          <w:b w:val="0"/>
          <w:color w:val="000000"/>
        </w:rPr>
      </w:pPr>
      <w:r w:rsidRPr="00F906B5">
        <w:rPr>
          <w:rFonts w:ascii="Aptos" w:hAnsi="Aptos"/>
          <w:b w:val="0"/>
          <w:color w:val="000000"/>
        </w:rPr>
        <w:t>Many of the signatories on this letter have lived experiences with a disability and take pride in our ability to navigate our lives as such. We’re also committed to advancing equity and independence. We believe that affirming CPED’s prior approval of the commercial use of Waymo’s autonomous vehicles throughout the Bay Area and Los Angeles will exponentially increase accessibility and mobility options for community members who live with disabilities.</w:t>
      </w:r>
    </w:p>
    <w:p w14:paraId="5F8A7FEC" w14:textId="77777777" w:rsidR="00F906B5" w:rsidRPr="00F906B5" w:rsidRDefault="00F906B5" w:rsidP="00F906B5">
      <w:pPr>
        <w:spacing w:line="240" w:lineRule="auto"/>
        <w:rPr>
          <w:rFonts w:ascii="Aptos" w:hAnsi="Aptos"/>
          <w:b w:val="0"/>
          <w:color w:val="000000"/>
        </w:rPr>
      </w:pPr>
    </w:p>
    <w:p w14:paraId="5F5A679C" w14:textId="77777777" w:rsidR="00F906B5" w:rsidRPr="00F906B5" w:rsidRDefault="00F906B5" w:rsidP="00F906B5">
      <w:pPr>
        <w:spacing w:line="240" w:lineRule="auto"/>
        <w:rPr>
          <w:rFonts w:ascii="Aptos" w:hAnsi="Aptos"/>
          <w:b w:val="0"/>
          <w:color w:val="000000"/>
        </w:rPr>
      </w:pPr>
      <w:r w:rsidRPr="00F906B5">
        <w:rPr>
          <w:rFonts w:ascii="Aptos" w:hAnsi="Aptos"/>
          <w:b w:val="0"/>
          <w:color w:val="000000"/>
        </w:rPr>
        <w:lastRenderedPageBreak/>
        <w:t>Many of us have members who are already riding with Waymo One in San Francisco and Los Angeles. They have remarked that the independence, privacy and convenience are unique hallmarks of only fully autonomous rides.</w:t>
      </w:r>
    </w:p>
    <w:p w14:paraId="2A45B493" w14:textId="77777777" w:rsidR="00F906B5" w:rsidRPr="00F906B5" w:rsidRDefault="00F906B5" w:rsidP="00F906B5">
      <w:pPr>
        <w:spacing w:line="240" w:lineRule="auto"/>
        <w:rPr>
          <w:rFonts w:ascii="Aptos" w:hAnsi="Aptos"/>
          <w:b w:val="0"/>
          <w:color w:val="000000"/>
        </w:rPr>
      </w:pPr>
    </w:p>
    <w:p w14:paraId="4F2D2A44" w14:textId="77777777" w:rsidR="00F906B5" w:rsidRPr="00F906B5" w:rsidRDefault="00F906B5" w:rsidP="00F906B5">
      <w:pPr>
        <w:spacing w:line="240" w:lineRule="auto"/>
        <w:rPr>
          <w:rFonts w:ascii="Aptos" w:hAnsi="Aptos"/>
          <w:b w:val="0"/>
          <w:color w:val="000000"/>
        </w:rPr>
      </w:pPr>
      <w:r w:rsidRPr="00F906B5">
        <w:rPr>
          <w:rFonts w:ascii="Aptos" w:hAnsi="Aptos"/>
          <w:b w:val="0"/>
          <w:color w:val="000000"/>
        </w:rPr>
        <w:t>As one signatory shared earlier this year in a response submitted in support of Waymo’s Advice Letter 0002, “autonomous vehicles offer solutions to current transportation priorities facing the state of California, including improved safety, environmental quality, and expanded transportation options for our citizens with disabilities. By providing an affordable and convenient alternative to move around the state, transportation can much more quickly become a service for a diverse set of passengers in an equitable fashion.”</w:t>
      </w:r>
    </w:p>
    <w:p w14:paraId="12BB5BC1" w14:textId="77777777" w:rsidR="00F906B5" w:rsidRPr="00F906B5" w:rsidRDefault="00F906B5" w:rsidP="00F906B5">
      <w:pPr>
        <w:spacing w:line="240" w:lineRule="auto"/>
        <w:rPr>
          <w:rFonts w:ascii="Aptos" w:hAnsi="Aptos"/>
          <w:b w:val="0"/>
          <w:color w:val="000000"/>
        </w:rPr>
      </w:pPr>
    </w:p>
    <w:p w14:paraId="38BBC7EA" w14:textId="77777777" w:rsidR="00F906B5" w:rsidRPr="00F906B5" w:rsidRDefault="00F906B5" w:rsidP="00F906B5">
      <w:pPr>
        <w:spacing w:line="240" w:lineRule="auto"/>
        <w:rPr>
          <w:rFonts w:ascii="Aptos" w:hAnsi="Aptos"/>
          <w:b w:val="0"/>
          <w:color w:val="000000"/>
        </w:rPr>
      </w:pPr>
      <w:r w:rsidRPr="00F906B5">
        <w:rPr>
          <w:rFonts w:ascii="Aptos" w:hAnsi="Aptos"/>
          <w:b w:val="0"/>
          <w:color w:val="000000"/>
        </w:rPr>
        <w:t xml:space="preserve">We encourage the CPUC to continue to allow for Waymo’s expansion, as doing so will allow for safe and regulated deployment of autonomous vehicles on our streets. </w:t>
      </w:r>
    </w:p>
    <w:p w14:paraId="16F13CD1" w14:textId="77777777" w:rsidR="00F906B5" w:rsidRPr="00F906B5" w:rsidRDefault="00F906B5" w:rsidP="00F906B5">
      <w:pPr>
        <w:spacing w:line="240" w:lineRule="auto"/>
        <w:rPr>
          <w:rFonts w:ascii="Aptos" w:hAnsi="Aptos"/>
          <w:b w:val="0"/>
          <w:color w:val="000000"/>
        </w:rPr>
      </w:pPr>
    </w:p>
    <w:p w14:paraId="3FB6EB7A" w14:textId="77777777" w:rsidR="00F906B5" w:rsidRDefault="00F906B5" w:rsidP="00F906B5">
      <w:pPr>
        <w:spacing w:line="240" w:lineRule="auto"/>
        <w:rPr>
          <w:rFonts w:ascii="Aptos" w:hAnsi="Aptos"/>
          <w:b w:val="0"/>
          <w:color w:val="000000"/>
        </w:rPr>
      </w:pPr>
      <w:r w:rsidRPr="00F906B5">
        <w:rPr>
          <w:rFonts w:ascii="Aptos" w:hAnsi="Aptos"/>
          <w:b w:val="0"/>
          <w:color w:val="000000"/>
        </w:rPr>
        <w:t>Sincerely,</w:t>
      </w:r>
    </w:p>
    <w:p w14:paraId="01F25834" w14:textId="77777777" w:rsidR="00F906B5" w:rsidRDefault="00F906B5" w:rsidP="00F906B5">
      <w:pPr>
        <w:spacing w:line="240" w:lineRule="auto"/>
        <w:rPr>
          <w:rFonts w:ascii="Aptos" w:hAnsi="Aptos"/>
          <w:b w:val="0"/>
          <w:color w:val="000000"/>
        </w:rPr>
      </w:pPr>
    </w:p>
    <w:p w14:paraId="13B40607" w14:textId="4EB28E2F" w:rsidR="00F906B5" w:rsidRPr="00F906B5" w:rsidRDefault="00F906B5" w:rsidP="00F906B5">
      <w:pPr>
        <w:spacing w:line="240" w:lineRule="auto"/>
        <w:rPr>
          <w:rFonts w:ascii="Blackadder ITC" w:hAnsi="Blackadder ITC"/>
          <w:bCs/>
          <w:i/>
          <w:iCs/>
          <w:color w:val="4472C4" w:themeColor="accent1"/>
          <w:sz w:val="36"/>
          <w:szCs w:val="36"/>
          <w:u w:val="single"/>
        </w:rPr>
      </w:pPr>
      <w:r w:rsidRPr="00F906B5">
        <w:rPr>
          <w:rFonts w:ascii="Blackadder ITC" w:hAnsi="Blackadder ITC"/>
          <w:bCs/>
          <w:i/>
          <w:iCs/>
          <w:color w:val="4472C4" w:themeColor="accent1"/>
          <w:sz w:val="36"/>
          <w:szCs w:val="36"/>
          <w:u w:val="single"/>
        </w:rPr>
        <w:t>Sharon L. Giovinazzo</w:t>
      </w:r>
    </w:p>
    <w:p w14:paraId="67748115" w14:textId="77777777" w:rsidR="00F906B5" w:rsidRPr="00F906B5" w:rsidRDefault="00F906B5" w:rsidP="00F906B5">
      <w:pPr>
        <w:spacing w:line="240" w:lineRule="auto"/>
        <w:rPr>
          <w:rFonts w:ascii="Aptos" w:hAnsi="Aptos"/>
          <w:b w:val="0"/>
          <w:color w:val="000000"/>
        </w:rPr>
      </w:pPr>
    </w:p>
    <w:p w14:paraId="5A60EA3F" w14:textId="77777777" w:rsidR="00F906B5" w:rsidRDefault="00F906B5" w:rsidP="00F906B5">
      <w:pPr>
        <w:spacing w:line="240" w:lineRule="auto"/>
        <w:rPr>
          <w:rFonts w:ascii="Aptos" w:hAnsi="Aptos"/>
          <w:b w:val="0"/>
          <w:color w:val="000000"/>
        </w:rPr>
      </w:pPr>
      <w:r w:rsidRPr="00F906B5">
        <w:rPr>
          <w:rFonts w:ascii="Aptos" w:hAnsi="Aptos"/>
          <w:b w:val="0"/>
          <w:color w:val="000000"/>
        </w:rPr>
        <w:t>Sharon Giovinazzo</w:t>
      </w:r>
    </w:p>
    <w:p w14:paraId="13407226" w14:textId="77777777" w:rsidR="00F906B5" w:rsidRDefault="00F906B5" w:rsidP="00F906B5">
      <w:pPr>
        <w:spacing w:line="240" w:lineRule="auto"/>
        <w:rPr>
          <w:rFonts w:ascii="Aptos" w:hAnsi="Aptos"/>
          <w:b w:val="0"/>
          <w:color w:val="000000"/>
        </w:rPr>
      </w:pPr>
      <w:r w:rsidRPr="00F906B5">
        <w:rPr>
          <w:rFonts w:ascii="Aptos" w:hAnsi="Aptos"/>
          <w:b w:val="0"/>
          <w:color w:val="000000"/>
        </w:rPr>
        <w:t>CEO</w:t>
      </w:r>
    </w:p>
    <w:p w14:paraId="7B88F3B1" w14:textId="780FDA8E" w:rsidR="00F906B5" w:rsidRDefault="00F906B5" w:rsidP="00F906B5">
      <w:pPr>
        <w:spacing w:line="240" w:lineRule="auto"/>
        <w:rPr>
          <w:rFonts w:ascii="Aptos" w:hAnsi="Aptos"/>
          <w:b w:val="0"/>
          <w:color w:val="000000"/>
        </w:rPr>
      </w:pPr>
      <w:r w:rsidRPr="00F906B5">
        <w:rPr>
          <w:rFonts w:ascii="Aptos" w:hAnsi="Aptos"/>
          <w:b w:val="0"/>
          <w:color w:val="000000"/>
        </w:rPr>
        <w:t>LightHouse for the Blind and Visually Impaired</w:t>
      </w:r>
    </w:p>
    <w:p w14:paraId="72D3857D" w14:textId="0719E9C2" w:rsidR="00F906B5" w:rsidRDefault="00F906B5" w:rsidP="00F906B5">
      <w:pPr>
        <w:spacing w:line="240" w:lineRule="auto"/>
        <w:rPr>
          <w:rFonts w:ascii="Aptos" w:hAnsi="Aptos"/>
          <w:b w:val="0"/>
          <w:color w:val="000000"/>
        </w:rPr>
      </w:pPr>
      <w:r>
        <w:rPr>
          <w:rFonts w:ascii="Aptos" w:hAnsi="Aptos"/>
          <w:b w:val="0"/>
          <w:color w:val="000000"/>
        </w:rPr>
        <w:t>1155 Market Street</w:t>
      </w:r>
    </w:p>
    <w:p w14:paraId="3691947B" w14:textId="1CF798EE" w:rsidR="00F906B5" w:rsidRDefault="00F906B5" w:rsidP="00F906B5">
      <w:pPr>
        <w:spacing w:line="240" w:lineRule="auto"/>
        <w:rPr>
          <w:rFonts w:ascii="Aptos" w:hAnsi="Aptos"/>
          <w:b w:val="0"/>
          <w:color w:val="000000"/>
        </w:rPr>
      </w:pPr>
      <w:r>
        <w:rPr>
          <w:rFonts w:ascii="Aptos" w:hAnsi="Aptos"/>
          <w:b w:val="0"/>
          <w:color w:val="000000"/>
        </w:rPr>
        <w:t xml:space="preserve">San </w:t>
      </w:r>
      <w:proofErr w:type="gramStart"/>
      <w:r>
        <w:rPr>
          <w:rFonts w:ascii="Aptos" w:hAnsi="Aptos"/>
          <w:b w:val="0"/>
          <w:color w:val="000000"/>
        </w:rPr>
        <w:t>Francisco  CA</w:t>
      </w:r>
      <w:proofErr w:type="gramEnd"/>
      <w:r>
        <w:rPr>
          <w:rFonts w:ascii="Aptos" w:hAnsi="Aptos"/>
          <w:b w:val="0"/>
          <w:color w:val="000000"/>
        </w:rPr>
        <w:t xml:space="preserve">  94103</w:t>
      </w:r>
    </w:p>
    <w:p w14:paraId="1B7C865F" w14:textId="088B1209" w:rsidR="00F906B5" w:rsidRDefault="00F906B5" w:rsidP="00F906B5">
      <w:pPr>
        <w:spacing w:line="240" w:lineRule="auto"/>
        <w:rPr>
          <w:rFonts w:ascii="Aptos" w:hAnsi="Aptos"/>
          <w:b w:val="0"/>
          <w:color w:val="000000"/>
        </w:rPr>
      </w:pPr>
      <w:hyperlink r:id="rId5" w:history="1">
        <w:r w:rsidRPr="00420962">
          <w:rPr>
            <w:rStyle w:val="Hyperlink"/>
            <w:rFonts w:ascii="Aptos" w:hAnsi="Aptos"/>
            <w:b w:val="0"/>
          </w:rPr>
          <w:t>SGiovinazzo@LightHouse-SF.org</w:t>
        </w:r>
      </w:hyperlink>
    </w:p>
    <w:p w14:paraId="746B2A51" w14:textId="15D4EF87" w:rsidR="00F906B5" w:rsidRDefault="00F906B5" w:rsidP="00F906B5">
      <w:pPr>
        <w:spacing w:line="240" w:lineRule="auto"/>
        <w:rPr>
          <w:rFonts w:ascii="Aptos" w:hAnsi="Aptos"/>
          <w:b w:val="0"/>
          <w:color w:val="000000"/>
        </w:rPr>
      </w:pPr>
      <w:r>
        <w:rPr>
          <w:rFonts w:ascii="Aptos" w:hAnsi="Aptos"/>
          <w:b w:val="0"/>
          <w:color w:val="000000"/>
        </w:rPr>
        <w:t>415-260-0757 Cell</w:t>
      </w:r>
    </w:p>
    <w:p w14:paraId="05C85D91" w14:textId="77777777" w:rsidR="00F906B5" w:rsidRDefault="00F906B5" w:rsidP="00F906B5">
      <w:pPr>
        <w:spacing w:line="240" w:lineRule="auto"/>
        <w:rPr>
          <w:rFonts w:ascii="Aptos" w:hAnsi="Aptos"/>
          <w:b w:val="0"/>
          <w:color w:val="000000"/>
        </w:rPr>
      </w:pPr>
    </w:p>
    <w:p w14:paraId="6C390C78" w14:textId="0CA26536" w:rsidR="00F906B5" w:rsidRPr="00F906B5" w:rsidRDefault="00F906B5" w:rsidP="00F906B5">
      <w:pPr>
        <w:spacing w:line="240" w:lineRule="auto"/>
        <w:rPr>
          <w:rFonts w:ascii="Aptos" w:hAnsi="Aptos"/>
          <w:bCs/>
          <w:i/>
          <w:iCs/>
          <w:color w:val="000000"/>
          <w:u w:val="single"/>
        </w:rPr>
      </w:pPr>
      <w:r w:rsidRPr="00F906B5">
        <w:rPr>
          <w:rFonts w:ascii="Aptos" w:hAnsi="Aptos"/>
          <w:bCs/>
          <w:i/>
          <w:iCs/>
          <w:color w:val="000000"/>
          <w:u w:val="single"/>
        </w:rPr>
        <w:t xml:space="preserve">Additional Signatories: </w:t>
      </w:r>
    </w:p>
    <w:p w14:paraId="34E07EBA" w14:textId="77777777" w:rsidR="00F906B5" w:rsidRPr="00F906B5" w:rsidRDefault="00F906B5" w:rsidP="00F906B5">
      <w:pPr>
        <w:spacing w:line="240" w:lineRule="auto"/>
        <w:rPr>
          <w:rFonts w:ascii="Aptos" w:hAnsi="Aptos"/>
          <w:b w:val="0"/>
          <w:color w:val="000000"/>
        </w:rPr>
      </w:pPr>
    </w:p>
    <w:p w14:paraId="4FF9D12D" w14:textId="77777777" w:rsidR="00F906B5" w:rsidRPr="00F906B5" w:rsidRDefault="00F906B5" w:rsidP="00F906B5">
      <w:pPr>
        <w:spacing w:line="240" w:lineRule="auto"/>
        <w:rPr>
          <w:rFonts w:ascii="Aptos" w:hAnsi="Aptos"/>
          <w:b w:val="0"/>
          <w:color w:val="000000"/>
        </w:rPr>
      </w:pPr>
      <w:r w:rsidRPr="00F906B5">
        <w:rPr>
          <w:rFonts w:ascii="Aptos" w:hAnsi="Aptos"/>
          <w:b w:val="0"/>
          <w:color w:val="000000"/>
        </w:rPr>
        <w:t>Tim Elder, President, National Federation of the Blind of California</w:t>
      </w:r>
    </w:p>
    <w:p w14:paraId="3DDA7933" w14:textId="77777777" w:rsidR="00F906B5" w:rsidRPr="00F906B5" w:rsidRDefault="00F906B5" w:rsidP="00F906B5">
      <w:pPr>
        <w:spacing w:line="240" w:lineRule="auto"/>
        <w:rPr>
          <w:rFonts w:ascii="Aptos" w:hAnsi="Aptos"/>
          <w:b w:val="0"/>
          <w:color w:val="000000"/>
        </w:rPr>
      </w:pPr>
      <w:r w:rsidRPr="00F906B5">
        <w:rPr>
          <w:rFonts w:ascii="Aptos" w:hAnsi="Aptos"/>
          <w:b w:val="0"/>
          <w:color w:val="000000"/>
        </w:rPr>
        <w:t>Scott Thornhill, Executive Director, American Council of the Blind</w:t>
      </w:r>
    </w:p>
    <w:p w14:paraId="016868CE" w14:textId="77777777" w:rsidR="00F906B5" w:rsidRPr="00F906B5" w:rsidRDefault="00F906B5" w:rsidP="00F906B5">
      <w:pPr>
        <w:spacing w:line="240" w:lineRule="auto"/>
        <w:rPr>
          <w:rFonts w:ascii="Aptos" w:hAnsi="Aptos"/>
          <w:b w:val="0"/>
          <w:color w:val="000000"/>
        </w:rPr>
      </w:pPr>
      <w:r w:rsidRPr="00F906B5">
        <w:rPr>
          <w:rFonts w:ascii="Aptos" w:hAnsi="Aptos"/>
          <w:b w:val="0"/>
          <w:color w:val="000000"/>
        </w:rPr>
        <w:t>Armando Contreras, CEO, United Cerebral Palsy</w:t>
      </w:r>
    </w:p>
    <w:p w14:paraId="1D89610F" w14:textId="77777777" w:rsidR="00F906B5" w:rsidRPr="00F906B5" w:rsidRDefault="00F906B5" w:rsidP="00F906B5">
      <w:pPr>
        <w:spacing w:line="240" w:lineRule="auto"/>
        <w:rPr>
          <w:rFonts w:ascii="Aptos" w:hAnsi="Aptos"/>
          <w:b w:val="0"/>
          <w:color w:val="000000"/>
        </w:rPr>
      </w:pPr>
      <w:r w:rsidRPr="00F906B5">
        <w:rPr>
          <w:rFonts w:ascii="Aptos" w:hAnsi="Aptos"/>
          <w:b w:val="0"/>
          <w:color w:val="000000"/>
        </w:rPr>
        <w:t>Anni Chung, President and CEO, Self-Help for the Elderly</w:t>
      </w:r>
    </w:p>
    <w:p w14:paraId="3A5D3519" w14:textId="77777777" w:rsidR="00F906B5" w:rsidRPr="00F906B5" w:rsidRDefault="00F906B5" w:rsidP="00F906B5">
      <w:pPr>
        <w:spacing w:line="240" w:lineRule="auto"/>
        <w:rPr>
          <w:rFonts w:ascii="Aptos" w:hAnsi="Aptos"/>
          <w:b w:val="0"/>
          <w:color w:val="000000"/>
          <w:highlight w:val="white"/>
        </w:rPr>
      </w:pPr>
      <w:r w:rsidRPr="00F906B5">
        <w:rPr>
          <w:rFonts w:ascii="Aptos" w:hAnsi="Aptos"/>
          <w:b w:val="0"/>
          <w:color w:val="000000"/>
          <w:highlight w:val="white"/>
        </w:rPr>
        <w:t xml:space="preserve">Theo </w:t>
      </w:r>
      <w:proofErr w:type="spellStart"/>
      <w:r w:rsidRPr="00F906B5">
        <w:rPr>
          <w:rFonts w:ascii="Aptos" w:hAnsi="Aptos"/>
          <w:b w:val="0"/>
          <w:color w:val="000000"/>
          <w:highlight w:val="white"/>
        </w:rPr>
        <w:t>Braddy</w:t>
      </w:r>
      <w:proofErr w:type="spellEnd"/>
      <w:r w:rsidRPr="00F906B5">
        <w:rPr>
          <w:rFonts w:ascii="Aptos" w:hAnsi="Aptos"/>
          <w:b w:val="0"/>
          <w:color w:val="000000"/>
          <w:highlight w:val="white"/>
        </w:rPr>
        <w:t>, Executive Director, National Council on Independent Living (NCIL)</w:t>
      </w:r>
    </w:p>
    <w:p w14:paraId="24CACB59" w14:textId="77777777" w:rsidR="00F906B5" w:rsidRPr="00F906B5" w:rsidRDefault="00F906B5" w:rsidP="00F906B5">
      <w:pPr>
        <w:spacing w:line="240" w:lineRule="auto"/>
        <w:rPr>
          <w:rFonts w:ascii="Aptos" w:hAnsi="Aptos"/>
          <w:b w:val="0"/>
          <w:color w:val="222222"/>
          <w:highlight w:val="white"/>
        </w:rPr>
      </w:pPr>
      <w:r w:rsidRPr="00F906B5">
        <w:rPr>
          <w:rFonts w:ascii="Aptos" w:hAnsi="Aptos"/>
          <w:b w:val="0"/>
          <w:color w:val="000000"/>
        </w:rPr>
        <w:t xml:space="preserve">Tony Zucker, </w:t>
      </w:r>
      <w:r w:rsidRPr="00F906B5">
        <w:rPr>
          <w:rFonts w:ascii="Aptos" w:hAnsi="Aptos"/>
          <w:b w:val="0"/>
          <w:color w:val="222222"/>
          <w:highlight w:val="white"/>
        </w:rPr>
        <w:t>Board Chair, Epilepsy Foundation of Northern California</w:t>
      </w:r>
    </w:p>
    <w:p w14:paraId="12E7ED9A" w14:textId="77777777" w:rsidR="00F906B5" w:rsidRPr="00F906B5" w:rsidRDefault="00F906B5" w:rsidP="00F906B5">
      <w:pPr>
        <w:spacing w:line="240" w:lineRule="auto"/>
        <w:rPr>
          <w:rFonts w:ascii="Aptos" w:hAnsi="Aptos"/>
          <w:b w:val="0"/>
          <w:color w:val="000000"/>
        </w:rPr>
      </w:pPr>
      <w:r w:rsidRPr="00F906B5">
        <w:rPr>
          <w:rFonts w:ascii="Aptos" w:hAnsi="Aptos"/>
          <w:b w:val="0"/>
          <w:color w:val="000000"/>
        </w:rPr>
        <w:t xml:space="preserve">Rudy A. Contreras, CEO, California Resource Services </w:t>
      </w:r>
      <w:proofErr w:type="gramStart"/>
      <w:r w:rsidRPr="00F906B5">
        <w:rPr>
          <w:rFonts w:ascii="Aptos" w:hAnsi="Aptos"/>
          <w:b w:val="0"/>
          <w:color w:val="000000"/>
        </w:rPr>
        <w:t>For</w:t>
      </w:r>
      <w:proofErr w:type="gramEnd"/>
      <w:r w:rsidRPr="00F906B5">
        <w:rPr>
          <w:rFonts w:ascii="Aptos" w:hAnsi="Aptos"/>
          <w:b w:val="0"/>
          <w:color w:val="000000"/>
        </w:rPr>
        <w:t xml:space="preserve"> Independent Living (formerly Southern California Resource Services for Independent Living)</w:t>
      </w:r>
    </w:p>
    <w:p w14:paraId="6692DF5F" w14:textId="77777777" w:rsidR="00F906B5" w:rsidRPr="00F906B5" w:rsidRDefault="00F906B5" w:rsidP="00F906B5">
      <w:pPr>
        <w:spacing w:line="240" w:lineRule="auto"/>
        <w:rPr>
          <w:rFonts w:ascii="Aptos" w:hAnsi="Aptos"/>
          <w:b w:val="0"/>
          <w:color w:val="000000"/>
          <w:highlight w:val="white"/>
        </w:rPr>
      </w:pPr>
      <w:proofErr w:type="spellStart"/>
      <w:r w:rsidRPr="00F906B5">
        <w:rPr>
          <w:rFonts w:ascii="Aptos" w:hAnsi="Aptos"/>
          <w:b w:val="0"/>
          <w:color w:val="000000"/>
          <w:highlight w:val="white"/>
        </w:rPr>
        <w:t>Arash</w:t>
      </w:r>
      <w:proofErr w:type="spellEnd"/>
      <w:r w:rsidRPr="00F906B5">
        <w:rPr>
          <w:rFonts w:ascii="Aptos" w:hAnsi="Aptos"/>
          <w:b w:val="0"/>
          <w:color w:val="000000"/>
          <w:highlight w:val="white"/>
        </w:rPr>
        <w:t xml:space="preserve"> </w:t>
      </w:r>
      <w:proofErr w:type="spellStart"/>
      <w:r w:rsidRPr="00F906B5">
        <w:rPr>
          <w:rFonts w:ascii="Aptos" w:hAnsi="Aptos"/>
          <w:b w:val="0"/>
          <w:color w:val="000000"/>
          <w:highlight w:val="white"/>
        </w:rPr>
        <w:t>Bayatmakou</w:t>
      </w:r>
      <w:proofErr w:type="spellEnd"/>
      <w:r w:rsidRPr="00F906B5">
        <w:rPr>
          <w:rFonts w:ascii="Aptos" w:hAnsi="Aptos"/>
          <w:b w:val="0"/>
          <w:color w:val="000000"/>
          <w:highlight w:val="white"/>
        </w:rPr>
        <w:t>, Executive Director,</w:t>
      </w:r>
      <w:r w:rsidRPr="00F906B5">
        <w:rPr>
          <w:rFonts w:ascii="Aptos" w:hAnsi="Aptos"/>
          <w:b w:val="0"/>
          <w:color w:val="000000"/>
        </w:rPr>
        <w:t xml:space="preserve"> </w:t>
      </w:r>
      <w:r w:rsidRPr="00F906B5">
        <w:rPr>
          <w:rFonts w:ascii="Aptos" w:hAnsi="Aptos"/>
          <w:b w:val="0"/>
          <w:color w:val="000000"/>
          <w:highlight w:val="white"/>
        </w:rPr>
        <w:t xml:space="preserve">NorCal SCI </w:t>
      </w:r>
    </w:p>
    <w:p w14:paraId="2B9022B8" w14:textId="77777777" w:rsidR="00F906B5" w:rsidRPr="00F906B5" w:rsidRDefault="00F906B5" w:rsidP="00F906B5">
      <w:pPr>
        <w:shd w:val="clear" w:color="auto" w:fill="FFFFFF"/>
        <w:spacing w:line="240" w:lineRule="auto"/>
        <w:rPr>
          <w:rFonts w:ascii="Aptos" w:hAnsi="Aptos"/>
          <w:b w:val="0"/>
          <w:color w:val="000000"/>
          <w:highlight w:val="white"/>
        </w:rPr>
      </w:pPr>
      <w:r w:rsidRPr="00F906B5">
        <w:rPr>
          <w:rFonts w:ascii="Aptos" w:hAnsi="Aptos"/>
          <w:b w:val="0"/>
          <w:color w:val="000000"/>
          <w:highlight w:val="white"/>
        </w:rPr>
        <w:t>Katelyn Quintero, State Director, California Best Buddies International</w:t>
      </w:r>
    </w:p>
    <w:p w14:paraId="5390B333" w14:textId="77777777" w:rsidR="00F906B5" w:rsidRPr="00F906B5" w:rsidRDefault="00F906B5" w:rsidP="00F906B5">
      <w:pPr>
        <w:spacing w:line="240" w:lineRule="auto"/>
        <w:rPr>
          <w:rFonts w:ascii="Aptos" w:hAnsi="Aptos"/>
          <w:b w:val="0"/>
          <w:color w:val="000000"/>
        </w:rPr>
      </w:pPr>
      <w:r w:rsidRPr="00F906B5">
        <w:rPr>
          <w:rFonts w:ascii="Aptos" w:hAnsi="Aptos"/>
          <w:b w:val="0"/>
          <w:color w:val="000000"/>
        </w:rPr>
        <w:t>Lana Nieves, Executive Director, Independent Living Resource Center San Francisco</w:t>
      </w:r>
    </w:p>
    <w:p w14:paraId="71379ADE" w14:textId="77777777" w:rsidR="00F906B5" w:rsidRPr="00F906B5" w:rsidRDefault="00F906B5" w:rsidP="00F906B5">
      <w:pPr>
        <w:shd w:val="clear" w:color="auto" w:fill="FFFFFF"/>
        <w:spacing w:line="240" w:lineRule="auto"/>
        <w:rPr>
          <w:rFonts w:ascii="Aptos" w:hAnsi="Aptos"/>
          <w:b w:val="0"/>
          <w:color w:val="000000"/>
          <w:highlight w:val="white"/>
        </w:rPr>
      </w:pPr>
      <w:r w:rsidRPr="00F906B5">
        <w:rPr>
          <w:rFonts w:ascii="Aptos" w:hAnsi="Aptos"/>
          <w:b w:val="0"/>
          <w:color w:val="000000"/>
          <w:highlight w:val="white"/>
        </w:rPr>
        <w:t>Donald Overton, Executive Director, Blinded Veterans Association</w:t>
      </w:r>
    </w:p>
    <w:p w14:paraId="7D3D33B3" w14:textId="77777777" w:rsidR="00F906B5" w:rsidRPr="00F906B5" w:rsidRDefault="00F906B5" w:rsidP="00F906B5">
      <w:pPr>
        <w:shd w:val="clear" w:color="auto" w:fill="FFFFFF"/>
        <w:spacing w:line="240" w:lineRule="auto"/>
        <w:rPr>
          <w:rFonts w:ascii="Aptos" w:hAnsi="Aptos"/>
          <w:b w:val="0"/>
          <w:color w:val="000000"/>
          <w:highlight w:val="white"/>
        </w:rPr>
      </w:pPr>
      <w:r w:rsidRPr="00F906B5">
        <w:rPr>
          <w:rFonts w:ascii="Aptos" w:hAnsi="Aptos"/>
          <w:b w:val="0"/>
          <w:color w:val="000000"/>
          <w:highlight w:val="white"/>
        </w:rPr>
        <w:t>Fernando Antonio Gomez, Co-Founder and Chair, Integrated Community Collaborative</w:t>
      </w:r>
    </w:p>
    <w:p w14:paraId="2FF56060" w14:textId="77777777" w:rsidR="00F906B5" w:rsidRPr="00F906B5" w:rsidRDefault="00F906B5" w:rsidP="00F906B5">
      <w:pPr>
        <w:shd w:val="clear" w:color="auto" w:fill="FFFFFF"/>
        <w:spacing w:line="240" w:lineRule="auto"/>
        <w:rPr>
          <w:rFonts w:ascii="Aptos" w:hAnsi="Aptos"/>
          <w:b w:val="0"/>
          <w:color w:val="000000"/>
          <w:highlight w:val="white"/>
        </w:rPr>
      </w:pPr>
      <w:r w:rsidRPr="00F906B5">
        <w:rPr>
          <w:rFonts w:ascii="Aptos" w:hAnsi="Aptos"/>
          <w:b w:val="0"/>
          <w:color w:val="000000"/>
          <w:highlight w:val="white"/>
        </w:rPr>
        <w:t>Elizabeth Barrios Gomez, Co-Founder, Integrated Community Collaborative</w:t>
      </w:r>
    </w:p>
    <w:p w14:paraId="737F1093" w14:textId="77777777" w:rsidR="00F906B5" w:rsidRPr="00F906B5" w:rsidRDefault="00F906B5" w:rsidP="00F906B5">
      <w:pPr>
        <w:shd w:val="clear" w:color="auto" w:fill="FFFFFF"/>
        <w:spacing w:line="240" w:lineRule="auto"/>
        <w:rPr>
          <w:rFonts w:ascii="Aptos" w:hAnsi="Aptos"/>
          <w:b w:val="0"/>
          <w:color w:val="000000"/>
          <w:highlight w:val="white"/>
        </w:rPr>
      </w:pPr>
      <w:r w:rsidRPr="00F906B5">
        <w:rPr>
          <w:rFonts w:ascii="Aptos" w:hAnsi="Aptos"/>
          <w:b w:val="0"/>
          <w:color w:val="000000"/>
          <w:highlight w:val="white"/>
        </w:rPr>
        <w:t>Shannon Sparling Abdul-Wahab, CEO, Hundley Foundation</w:t>
      </w:r>
    </w:p>
    <w:p w14:paraId="6CABBF1A" w14:textId="77777777" w:rsidR="00F906B5" w:rsidRPr="00F906B5" w:rsidRDefault="00F906B5" w:rsidP="00F906B5">
      <w:pPr>
        <w:shd w:val="clear" w:color="auto" w:fill="FFFFFF"/>
        <w:spacing w:line="240" w:lineRule="auto"/>
        <w:rPr>
          <w:rFonts w:ascii="Aptos" w:hAnsi="Aptos"/>
          <w:b w:val="0"/>
          <w:color w:val="000000"/>
          <w:highlight w:val="white"/>
        </w:rPr>
      </w:pPr>
      <w:r w:rsidRPr="00F906B5">
        <w:rPr>
          <w:rFonts w:ascii="Aptos" w:hAnsi="Aptos"/>
          <w:b w:val="0"/>
          <w:color w:val="000000"/>
          <w:highlight w:val="white"/>
        </w:rPr>
        <w:t>Chris Spencer, Director, National MS Society</w:t>
      </w:r>
    </w:p>
    <w:p w14:paraId="13CF3146" w14:textId="77777777" w:rsidR="00F906B5" w:rsidRPr="00F906B5" w:rsidRDefault="00F906B5" w:rsidP="00F906B5">
      <w:pPr>
        <w:spacing w:line="240" w:lineRule="auto"/>
        <w:rPr>
          <w:rFonts w:ascii="Aptos" w:hAnsi="Aptos"/>
          <w:b w:val="0"/>
          <w:color w:val="000000"/>
        </w:rPr>
      </w:pPr>
      <w:proofErr w:type="spellStart"/>
      <w:r w:rsidRPr="00F906B5">
        <w:rPr>
          <w:rFonts w:ascii="Aptos" w:hAnsi="Aptos"/>
          <w:b w:val="0"/>
          <w:color w:val="000000"/>
        </w:rPr>
        <w:t>Karae</w:t>
      </w:r>
      <w:proofErr w:type="spellEnd"/>
      <w:r w:rsidRPr="00F906B5">
        <w:rPr>
          <w:rFonts w:ascii="Aptos" w:hAnsi="Aptos"/>
          <w:b w:val="0"/>
          <w:color w:val="000000"/>
        </w:rPr>
        <w:t xml:space="preserve"> Lisle, CEO, Vista Center for the Blind and Visually Impaired</w:t>
      </w:r>
    </w:p>
    <w:p w14:paraId="102F4352" w14:textId="77777777" w:rsidR="00807FBE" w:rsidRPr="00F906B5" w:rsidRDefault="00807FBE">
      <w:pPr>
        <w:rPr>
          <w:rFonts w:ascii="Aptos" w:hAnsi="Aptos"/>
        </w:rPr>
      </w:pPr>
    </w:p>
    <w:sectPr w:rsidR="00807FBE" w:rsidRPr="00F906B5" w:rsidSect="00F906B5">
      <w:headerReference w:type="default" r:id="rId6"/>
      <w:footerReference w:type="default" r:id="rId7"/>
      <w:headerReference w:type="first" r:id="rId8"/>
      <w:footerReference w:type="first" r:id="rId9"/>
      <w:pgSz w:w="12240" w:h="15840"/>
      <w:pgMar w:top="1008" w:right="1296" w:bottom="1152" w:left="1440" w:header="720" w:footer="720" w:gutter="0"/>
      <w:pgNumType w:start="1"/>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Blackadder ITC">
    <w:panose1 w:val="04020505050007020D02"/>
    <w:charset w:val="4D"/>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F3D60" w14:textId="77777777" w:rsidR="00000000" w:rsidRDefault="00000000">
    <w:pPr>
      <w:pBdr>
        <w:top w:val="nil"/>
        <w:left w:val="nil"/>
        <w:bottom w:val="nil"/>
        <w:right w:val="nil"/>
        <w:between w:val="nil"/>
      </w:pBdr>
      <w:tabs>
        <w:tab w:val="center" w:pos="4680"/>
        <w:tab w:val="right" w:pos="9360"/>
      </w:tabs>
      <w:spacing w:line="240" w:lineRule="auto"/>
      <w:jc w:val="center"/>
      <w:rPr>
        <w:color w:val="000000"/>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1F831" w14:textId="77777777" w:rsidR="00000000" w:rsidRDefault="00000000">
    <w:pPr>
      <w:pBdr>
        <w:top w:val="nil"/>
        <w:left w:val="nil"/>
        <w:bottom w:val="nil"/>
        <w:right w:val="nil"/>
        <w:between w:val="nil"/>
      </w:pBdr>
      <w:tabs>
        <w:tab w:val="center" w:pos="4680"/>
        <w:tab w:val="right" w:pos="9360"/>
      </w:tabs>
      <w:spacing w:line="240" w:lineRule="auto"/>
      <w:jc w:val="center"/>
      <w:rPr>
        <w:color w:val="000000"/>
        <w:sz w:val="22"/>
        <w:szCs w:val="22"/>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20268" w14:textId="77777777" w:rsidR="00000000" w:rsidRDefault="00000000">
    <w:pPr>
      <w:pBdr>
        <w:top w:val="nil"/>
        <w:left w:val="nil"/>
        <w:bottom w:val="nil"/>
        <w:right w:val="nil"/>
        <w:between w:val="nil"/>
      </w:pBdr>
      <w:tabs>
        <w:tab w:val="center" w:pos="4680"/>
        <w:tab w:val="right" w:pos="9360"/>
      </w:tabs>
      <w:spacing w:line="240" w:lineRule="auto"/>
    </w:pPr>
  </w:p>
  <w:p w14:paraId="7842F731" w14:textId="77777777" w:rsidR="00000000" w:rsidRDefault="00000000">
    <w:pPr>
      <w:pBdr>
        <w:top w:val="nil"/>
        <w:left w:val="nil"/>
        <w:bottom w:val="nil"/>
        <w:right w:val="nil"/>
        <w:between w:val="nil"/>
      </w:pBdr>
      <w:tabs>
        <w:tab w:val="center" w:pos="4680"/>
        <w:tab w:val="right" w:pos="9360"/>
      </w:tabs>
      <w:spacing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87D10" w14:textId="77777777" w:rsidR="00000000" w:rsidRDefault="00000000">
    <w:pPr>
      <w:pBdr>
        <w:top w:val="nil"/>
        <w:left w:val="nil"/>
        <w:bottom w:val="nil"/>
        <w:right w:val="nil"/>
        <w:between w:val="nil"/>
      </w:pBdr>
      <w:tabs>
        <w:tab w:val="center" w:pos="4680"/>
        <w:tab w:val="right" w:pos="9360"/>
      </w:tabs>
      <w:spacing w:line="240" w:lineRule="aut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6B5"/>
    <w:rsid w:val="001E6168"/>
    <w:rsid w:val="00663A7B"/>
    <w:rsid w:val="00681FC6"/>
    <w:rsid w:val="006A7C10"/>
    <w:rsid w:val="00807FBE"/>
    <w:rsid w:val="00F906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6745FD0"/>
  <w15:chartTrackingRefBased/>
  <w15:docId w15:val="{F355F98A-88A9-4E43-A774-68DB304FD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06B5"/>
    <w:pPr>
      <w:spacing w:line="259" w:lineRule="auto"/>
    </w:pPr>
    <w:rPr>
      <w:rFonts w:ascii="Times New Roman" w:eastAsia="Times New Roman" w:hAnsi="Times New Roman" w:cs="Times New Roman"/>
      <w:b/>
      <w:color w:val="2E304F"/>
      <w:kern w:val="0"/>
      <w14:ligatures w14:val="none"/>
    </w:rPr>
  </w:style>
  <w:style w:type="paragraph" w:styleId="Heading1">
    <w:name w:val="heading 1"/>
    <w:basedOn w:val="Normal"/>
    <w:next w:val="Normal"/>
    <w:link w:val="Heading1Char"/>
    <w:uiPriority w:val="9"/>
    <w:qFormat/>
    <w:rsid w:val="00F906B5"/>
    <w:pPr>
      <w:keepNext/>
      <w:keepLines/>
      <w:spacing w:before="360" w:after="80" w:line="240" w:lineRule="auto"/>
      <w:outlineLvl w:val="0"/>
    </w:pPr>
    <w:rPr>
      <w:rFonts w:asciiTheme="majorHAnsi" w:eastAsiaTheme="majorEastAsia" w:hAnsiTheme="majorHAnsi" w:cstheme="majorBidi"/>
      <w:b w:val="0"/>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906B5"/>
    <w:pPr>
      <w:keepNext/>
      <w:keepLines/>
      <w:spacing w:before="160" w:after="80" w:line="240" w:lineRule="auto"/>
      <w:outlineLvl w:val="1"/>
    </w:pPr>
    <w:rPr>
      <w:rFonts w:asciiTheme="majorHAnsi" w:eastAsiaTheme="majorEastAsia" w:hAnsiTheme="majorHAnsi" w:cstheme="majorBidi"/>
      <w:b w:val="0"/>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906B5"/>
    <w:pPr>
      <w:keepNext/>
      <w:keepLines/>
      <w:spacing w:before="160" w:after="80" w:line="240" w:lineRule="auto"/>
      <w:outlineLvl w:val="2"/>
    </w:pPr>
    <w:rPr>
      <w:rFonts w:asciiTheme="minorHAnsi" w:eastAsiaTheme="majorEastAsia" w:hAnsiTheme="minorHAnsi" w:cstheme="majorBidi"/>
      <w:b w:val="0"/>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906B5"/>
    <w:pPr>
      <w:keepNext/>
      <w:keepLines/>
      <w:spacing w:before="80" w:after="40" w:line="240" w:lineRule="auto"/>
      <w:outlineLvl w:val="3"/>
    </w:pPr>
    <w:rPr>
      <w:rFonts w:asciiTheme="minorHAnsi" w:eastAsiaTheme="majorEastAsia" w:hAnsiTheme="minorHAnsi" w:cstheme="majorBidi"/>
      <w:b w:val="0"/>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F906B5"/>
    <w:pPr>
      <w:keepNext/>
      <w:keepLines/>
      <w:spacing w:before="80" w:after="40" w:line="240" w:lineRule="auto"/>
      <w:outlineLvl w:val="4"/>
    </w:pPr>
    <w:rPr>
      <w:rFonts w:asciiTheme="minorHAnsi" w:eastAsiaTheme="majorEastAsia" w:hAnsiTheme="minorHAnsi" w:cstheme="majorBidi"/>
      <w:b w:val="0"/>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F906B5"/>
    <w:pPr>
      <w:keepNext/>
      <w:keepLines/>
      <w:spacing w:before="40" w:line="240" w:lineRule="auto"/>
      <w:outlineLvl w:val="5"/>
    </w:pPr>
    <w:rPr>
      <w:rFonts w:asciiTheme="minorHAnsi" w:eastAsiaTheme="majorEastAsia" w:hAnsiTheme="minorHAnsi" w:cstheme="majorBidi"/>
      <w:b w:val="0"/>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F906B5"/>
    <w:pPr>
      <w:keepNext/>
      <w:keepLines/>
      <w:spacing w:before="40" w:line="240" w:lineRule="auto"/>
      <w:outlineLvl w:val="6"/>
    </w:pPr>
    <w:rPr>
      <w:rFonts w:asciiTheme="minorHAnsi" w:eastAsiaTheme="majorEastAsia" w:hAnsiTheme="minorHAnsi" w:cstheme="majorBidi"/>
      <w:b w:val="0"/>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F906B5"/>
    <w:pPr>
      <w:keepNext/>
      <w:keepLines/>
      <w:spacing w:line="240" w:lineRule="auto"/>
      <w:outlineLvl w:val="7"/>
    </w:pPr>
    <w:rPr>
      <w:rFonts w:asciiTheme="minorHAnsi" w:eastAsiaTheme="majorEastAsia" w:hAnsiTheme="minorHAnsi" w:cstheme="majorBidi"/>
      <w:b w:val="0"/>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F906B5"/>
    <w:pPr>
      <w:keepNext/>
      <w:keepLines/>
      <w:spacing w:line="240" w:lineRule="auto"/>
      <w:outlineLvl w:val="8"/>
    </w:pPr>
    <w:rPr>
      <w:rFonts w:asciiTheme="minorHAnsi" w:eastAsiaTheme="majorEastAsia" w:hAnsiTheme="minorHAnsi" w:cstheme="majorBidi"/>
      <w:b w:val="0"/>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06B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906B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906B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906B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906B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906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906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906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906B5"/>
    <w:rPr>
      <w:rFonts w:eastAsiaTheme="majorEastAsia" w:cstheme="majorBidi"/>
      <w:color w:val="272727" w:themeColor="text1" w:themeTint="D8"/>
    </w:rPr>
  </w:style>
  <w:style w:type="paragraph" w:styleId="Title">
    <w:name w:val="Title"/>
    <w:basedOn w:val="Normal"/>
    <w:next w:val="Normal"/>
    <w:link w:val="TitleChar"/>
    <w:uiPriority w:val="10"/>
    <w:qFormat/>
    <w:rsid w:val="00F906B5"/>
    <w:pPr>
      <w:spacing w:after="80" w:line="240" w:lineRule="auto"/>
      <w:contextualSpacing/>
    </w:pPr>
    <w:rPr>
      <w:rFonts w:asciiTheme="majorHAnsi" w:eastAsiaTheme="majorEastAsia" w:hAnsiTheme="majorHAnsi" w:cstheme="majorBidi"/>
      <w:b w:val="0"/>
      <w:color w:val="auto"/>
      <w:spacing w:val="-10"/>
      <w:kern w:val="28"/>
      <w:sz w:val="56"/>
      <w:szCs w:val="56"/>
      <w14:ligatures w14:val="standardContextual"/>
    </w:rPr>
  </w:style>
  <w:style w:type="character" w:customStyle="1" w:styleId="TitleChar">
    <w:name w:val="Title Char"/>
    <w:basedOn w:val="DefaultParagraphFont"/>
    <w:link w:val="Title"/>
    <w:uiPriority w:val="10"/>
    <w:rsid w:val="00F906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06B5"/>
    <w:pPr>
      <w:numPr>
        <w:ilvl w:val="1"/>
      </w:numPr>
      <w:spacing w:after="160" w:line="240" w:lineRule="auto"/>
    </w:pPr>
    <w:rPr>
      <w:rFonts w:asciiTheme="minorHAnsi" w:eastAsiaTheme="majorEastAsia" w:hAnsiTheme="minorHAnsi" w:cstheme="majorBidi"/>
      <w:b w:val="0"/>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906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906B5"/>
    <w:pPr>
      <w:spacing w:before="160" w:after="160" w:line="240" w:lineRule="auto"/>
      <w:jc w:val="center"/>
    </w:pPr>
    <w:rPr>
      <w:rFonts w:asciiTheme="minorHAnsi" w:eastAsiaTheme="minorHAnsi" w:hAnsiTheme="minorHAnsi" w:cstheme="minorBidi"/>
      <w:b w:val="0"/>
      <w:i/>
      <w:iCs/>
      <w:color w:val="404040" w:themeColor="text1" w:themeTint="BF"/>
      <w:kern w:val="2"/>
      <w14:ligatures w14:val="standardContextual"/>
    </w:rPr>
  </w:style>
  <w:style w:type="character" w:customStyle="1" w:styleId="QuoteChar">
    <w:name w:val="Quote Char"/>
    <w:basedOn w:val="DefaultParagraphFont"/>
    <w:link w:val="Quote"/>
    <w:uiPriority w:val="29"/>
    <w:rsid w:val="00F906B5"/>
    <w:rPr>
      <w:i/>
      <w:iCs/>
      <w:color w:val="404040" w:themeColor="text1" w:themeTint="BF"/>
    </w:rPr>
  </w:style>
  <w:style w:type="paragraph" w:styleId="ListParagraph">
    <w:name w:val="List Paragraph"/>
    <w:basedOn w:val="Normal"/>
    <w:uiPriority w:val="34"/>
    <w:qFormat/>
    <w:rsid w:val="00F906B5"/>
    <w:pPr>
      <w:spacing w:line="240" w:lineRule="auto"/>
      <w:ind w:left="720"/>
      <w:contextualSpacing/>
    </w:pPr>
    <w:rPr>
      <w:rFonts w:asciiTheme="minorHAnsi" w:eastAsiaTheme="minorHAnsi" w:hAnsiTheme="minorHAnsi" w:cstheme="minorBidi"/>
      <w:b w:val="0"/>
      <w:color w:val="auto"/>
      <w:kern w:val="2"/>
      <w14:ligatures w14:val="standardContextual"/>
    </w:rPr>
  </w:style>
  <w:style w:type="character" w:styleId="IntenseEmphasis">
    <w:name w:val="Intense Emphasis"/>
    <w:basedOn w:val="DefaultParagraphFont"/>
    <w:uiPriority w:val="21"/>
    <w:qFormat/>
    <w:rsid w:val="00F906B5"/>
    <w:rPr>
      <w:i/>
      <w:iCs/>
      <w:color w:val="2F5496" w:themeColor="accent1" w:themeShade="BF"/>
    </w:rPr>
  </w:style>
  <w:style w:type="paragraph" w:styleId="IntenseQuote">
    <w:name w:val="Intense Quote"/>
    <w:basedOn w:val="Normal"/>
    <w:next w:val="Normal"/>
    <w:link w:val="IntenseQuoteChar"/>
    <w:uiPriority w:val="30"/>
    <w:qFormat/>
    <w:rsid w:val="00F906B5"/>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asciiTheme="minorHAnsi" w:eastAsiaTheme="minorHAnsi" w:hAnsiTheme="minorHAnsi" w:cstheme="minorBidi"/>
      <w:b w:val="0"/>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F906B5"/>
    <w:rPr>
      <w:i/>
      <w:iCs/>
      <w:color w:val="2F5496" w:themeColor="accent1" w:themeShade="BF"/>
    </w:rPr>
  </w:style>
  <w:style w:type="character" w:styleId="IntenseReference">
    <w:name w:val="Intense Reference"/>
    <w:basedOn w:val="DefaultParagraphFont"/>
    <w:uiPriority w:val="32"/>
    <w:qFormat/>
    <w:rsid w:val="00F906B5"/>
    <w:rPr>
      <w:b/>
      <w:bCs/>
      <w:smallCaps/>
      <w:color w:val="2F5496" w:themeColor="accent1" w:themeShade="BF"/>
      <w:spacing w:val="5"/>
    </w:rPr>
  </w:style>
  <w:style w:type="character" w:styleId="Hyperlink">
    <w:name w:val="Hyperlink"/>
    <w:basedOn w:val="DefaultParagraphFont"/>
    <w:uiPriority w:val="99"/>
    <w:unhideWhenUsed/>
    <w:rsid w:val="00F906B5"/>
    <w:rPr>
      <w:color w:val="0563C1" w:themeColor="hyperlink"/>
      <w:u w:val="single"/>
    </w:rPr>
  </w:style>
  <w:style w:type="character" w:styleId="UnresolvedMention">
    <w:name w:val="Unresolved Mention"/>
    <w:basedOn w:val="DefaultParagraphFont"/>
    <w:uiPriority w:val="99"/>
    <w:semiHidden/>
    <w:unhideWhenUsed/>
    <w:rsid w:val="00F906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hyperlink" Target="mailto:SGiovinazzo@LightHouse-SF.org" TargetMode="External"/><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footer" Target="footer2.xml"/></Relationships>
</file>

<file path=word/theme/theme1.xml><?xml version="1.0" encoding="utf-8"?>
<a:theme xmlns:a="http://schemas.openxmlformats.org/drawingml/2006/main" name="Office Them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2B458A0129F724487676CA2BA64DF26" ma:contentTypeVersion="18" ma:contentTypeDescription="Create a new document." ma:contentTypeScope="" ma:versionID="7b7d95eed8e4e569ce4218f0677b5213">
  <xsd:schema xmlns:xsd="http://www.w3.org/2001/XMLSchema" xmlns:xs="http://www.w3.org/2001/XMLSchema" xmlns:p="http://schemas.microsoft.com/office/2006/metadata/properties" xmlns:ns2="1e087460-8a4e-4a1e-9048-d472bf9cd9b3" xmlns:ns3="7c29a6da-8b1a-40b7-a185-7bea214921fb" targetNamespace="http://schemas.microsoft.com/office/2006/metadata/properties" ma:root="true" ma:fieldsID="8a38d070a6df086075814fe1642bec8b" ns2:_="" ns3:_="">
    <xsd:import namespace="1e087460-8a4e-4a1e-9048-d472bf9cd9b3"/>
    <xsd:import namespace="7c29a6da-8b1a-40b7-a185-7bea214921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87460-8a4e-4a1e-9048-d472bf9cd9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58c64cc-ee56-435d-b6d0-239f1a5e0d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29a6da-8b1a-40b7-a185-7bea214921f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ed42794-0366-4c05-a25f-f70041ed4582}" ma:internalName="TaxCatchAll" ma:showField="CatchAllData" ma:web="7c29a6da-8b1a-40b7-a185-7bea214921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7BBD87-AFBF-474B-85C7-244B489DC226}"/>
</file>

<file path=customXml/itemProps2.xml><?xml version="1.0" encoding="utf-8"?>
<ds:datastoreItem xmlns:ds="http://schemas.openxmlformats.org/officeDocument/2006/customXml" ds:itemID="{F2D23C77-FF05-4842-B051-86E0F5166CD2}"/>
</file>

<file path=docProps/app.xml><?xml version="1.0" encoding="utf-8"?>
<Properties xmlns="http://schemas.openxmlformats.org/officeDocument/2006/extended-properties" xmlns:vt="http://schemas.openxmlformats.org/officeDocument/2006/docPropsVTypes">
  <Template>Normal.dotm</Template>
  <TotalTime>5</TotalTime>
  <Pages>3</Pages>
  <Words>639</Words>
  <Characters>3648</Characters>
  <Application>Microsoft Office Word</Application>
  <DocSecurity>0</DocSecurity>
  <Lines>30</Lines>
  <Paragraphs>8</Paragraphs>
  <ScaleCrop>false</ScaleCrop>
  <Company/>
  <LinksUpToDate>false</LinksUpToDate>
  <CharactersWithSpaces>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Giovinazzo</dc:creator>
  <cp:keywords/>
  <dc:description/>
  <cp:lastModifiedBy>Sharon Giovinazzo</cp:lastModifiedBy>
  <cp:revision>1</cp:revision>
  <dcterms:created xsi:type="dcterms:W3CDTF">2024-06-06T18:13:00Z</dcterms:created>
  <dcterms:modified xsi:type="dcterms:W3CDTF">2024-06-06T18:19:00Z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1a3ce2-362b-4b5a-b506-6eeb900ade18_Enabled">
    <vt:lpwstr>true</vt:lpwstr>
  </property>
  <property fmtid="{D5CDD505-2E9C-101B-9397-08002B2CF9AE}" pid="3" name="MSIP_Label_4d1a3ce2-362b-4b5a-b506-6eeb900ade18_SetDate">
    <vt:lpwstr>2024-06-06T18:19:11Z</vt:lpwstr>
  </property>
  <property fmtid="{D5CDD505-2E9C-101B-9397-08002B2CF9AE}" pid="4" name="MSIP_Label_4d1a3ce2-362b-4b5a-b506-6eeb900ade18_Method">
    <vt:lpwstr>Standard</vt:lpwstr>
  </property>
  <property fmtid="{D5CDD505-2E9C-101B-9397-08002B2CF9AE}" pid="5" name="MSIP_Label_4d1a3ce2-362b-4b5a-b506-6eeb900ade18_Name">
    <vt:lpwstr>defa4170-0d19-0005-0004-bc88714345d2</vt:lpwstr>
  </property>
  <property fmtid="{D5CDD505-2E9C-101B-9397-08002B2CF9AE}" pid="6" name="MSIP_Label_4d1a3ce2-362b-4b5a-b506-6eeb900ade18_SiteId">
    <vt:lpwstr>c3e03468-ef55-4248-9dad-c2a176909d00</vt:lpwstr>
  </property>
  <property fmtid="{D5CDD505-2E9C-101B-9397-08002B2CF9AE}" pid="7" name="MSIP_Label_4d1a3ce2-362b-4b5a-b506-6eeb900ade18_ActionId">
    <vt:lpwstr>3fbee26a-923e-4cb9-ac42-a494fc3e5e03</vt:lpwstr>
  </property>
  <property fmtid="{D5CDD505-2E9C-101B-9397-08002B2CF9AE}" pid="8" name="MSIP_Label_4d1a3ce2-362b-4b5a-b506-6eeb900ade18_ContentBits">
    <vt:lpwstr>0</vt:lpwstr>
  </property>
</Properties>
</file>